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927" w:rsidRPr="00005927" w:rsidRDefault="00005927" w:rsidP="00005927">
      <w:pPr>
        <w:pStyle w:val="NormalWeb"/>
        <w:pageBreakBefore/>
        <w:spacing w:after="0" w:line="240" w:lineRule="auto"/>
      </w:pPr>
      <w:r w:rsidRPr="00005927"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4.95pt;margin-top:.3pt;width:370.05pt;height:56.65pt;z-index:251660288;mso-width-relative:margin;mso-height-relative:margin">
            <v:textbox>
              <w:txbxContent>
                <w:p w:rsidR="00005927" w:rsidRDefault="00005927" w:rsidP="00005927">
                  <w:pPr>
                    <w:pStyle w:val="NormalWeb"/>
                    <w:spacing w:after="0" w:line="240" w:lineRule="auto"/>
                  </w:pPr>
                  <w:r>
                    <w:rPr>
                      <w:b/>
                      <w:bCs/>
                    </w:rPr>
                    <w:t>1880-1914, la difficile genèse de la caricature antisémite en France</w:t>
                  </w:r>
                </w:p>
                <w:p w:rsidR="00005927" w:rsidRDefault="00005927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948513" cy="1355019"/>
            <wp:effectExtent l="19050" t="0" r="3987" b="0"/>
            <wp:docPr id="1" name="Image 0" descr="Guillaume-Doizy-Photo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llaume-Doizy-Photo-20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60" cy="13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927"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85pt;height:.85pt" o:ole="">
            <v:imagedata r:id="rId5" o:title=""/>
          </v:shape>
          <o:OLEObject Type="Embed" ProgID="LibreOffice.WriterDocument.1" ShapeID="_x0000_i1025" DrawAspect="Content" ObjectID="_1551956753" r:id="rId6"/>
        </w:object>
      </w:r>
      <w:r w:rsidRPr="00005927">
        <w:t xml:space="preserve">Guillaume </w:t>
      </w:r>
      <w:proofErr w:type="spellStart"/>
      <w:r w:rsidRPr="00005927">
        <w:t>Doizy</w:t>
      </w:r>
      <w:proofErr w:type="spellEnd"/>
      <w:r w:rsidRPr="00005927">
        <w:t xml:space="preserve">, spécialiste de la caricature et dessin de </w:t>
      </w:r>
      <w:proofErr w:type="spellStart"/>
      <w:r w:rsidRPr="00005927">
        <w:t>Presse</w:t>
      </w:r>
      <w:proofErr w:type="gramStart"/>
      <w:r w:rsidRPr="00005927">
        <w:t>,coorganisateur</w:t>
      </w:r>
      <w:proofErr w:type="spellEnd"/>
      <w:proofErr w:type="gramEnd"/>
      <w:r w:rsidRPr="00005927">
        <w:t xml:space="preserve"> de l’exposition Dessins Assassins au Mémorial de Caen mars 2017.</w:t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592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L’adéquation entre la caricature et l’antisémitisme n’est pas si simple que cela. </w:t>
      </w: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>Elle n’existe pas avant 1880 à l’exception de celle du Juif errant.</w:t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w:r w:rsidRPr="0000592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1880 : émergence de l’image antisémite avec un marché porteur par des idéologues et des dessinateurs isolés comme A Willette</w:t>
      </w: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le courrier français qui montre plutôt une France patriote qui exalte des figures comme J d’Arc.</w:t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Juif condense alors toutes les accusations </w:t>
      </w:r>
      <w:proofErr w:type="gramStart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>( obèse</w:t>
      </w:r>
      <w:proofErr w:type="gramEnd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>=usure qui écrase une victime par un char = veau d’or, le Juif de l’Est en haillon près d’un homme en casque à pointe = traître car apatride … ) qui propose une solution radicale au problème juif : un nouveau 93. L’image est donc génocidaire</w:t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w:r w:rsidRPr="0000592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1886, apparaît un livre de E Drumont,</w:t>
      </w:r>
      <w:r w:rsidRPr="0000592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la France juive</w:t>
      </w: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sans illustration puis sa version illustrée en livraison 2 ans plus tard. Il en résulte un débat avec l’illustrateur H Meyer </w:t>
      </w:r>
      <w:proofErr w:type="gramStart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>( des</w:t>
      </w:r>
      <w:proofErr w:type="gramEnd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romans de J Verne dans la </w:t>
      </w:r>
      <w:proofErr w:type="spellStart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>coll</w:t>
      </w:r>
      <w:proofErr w:type="spellEnd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>Herzel</w:t>
      </w:r>
      <w:proofErr w:type="spellEnd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). Drumont n’est guère d’accord avec la caricature ; 3 seulement sur 150 illustrations sont présentes dans l’ouvrage. Sans doute pour paraître sérieux notamment vis à vis des élites intellectuelles.</w:t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980614" cy="2541182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95" cy="25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592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- 1889 :</w:t>
      </w: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Willette se présente </w:t>
      </w:r>
      <w:proofErr w:type="gramStart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>aux élections législative</w:t>
      </w:r>
      <w:proofErr w:type="gramEnd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avec l’étiquette antisémite. L’image montre un mariage gaulois donc un dimension historique nationale écrasant la Talmud mais on est encore loin des caricatures virulentes par la </w:t>
      </w:r>
      <w:proofErr w:type="gramStart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>suite .</w:t>
      </w:r>
      <w:proofErr w:type="gramEnd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Willette est battu à plate couture.</w:t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1979871" cy="263778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85" cy="264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w:r w:rsidRPr="0000592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1892 </w:t>
      </w:r>
      <w:proofErr w:type="gramStart"/>
      <w:r w:rsidRPr="0000592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création</w:t>
      </w:r>
      <w:proofErr w:type="gramEnd"/>
      <w:r w:rsidRPr="0000592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de la Libre Parole</w:t>
      </w: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le contexte du scandale de Panama. </w:t>
      </w:r>
      <w:proofErr w:type="gramStart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>Les premiers</w:t>
      </w:r>
      <w:proofErr w:type="gramEnd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n° n’ont pas de caricature à la Une mais en 4ème de couverture Le journal manque de lecteurs malgré la relance qui lui procure l’affaire Dreyfus. Il est concurrencé par d’autres journaux comme la Croix, L’anti-juif illustré...Finalement, cela ne fonctionne pas, les publications sont éphémères</w:t>
      </w:r>
    </w:p>
    <w:p w:rsidR="00005927" w:rsidRPr="00005927" w:rsidRDefault="00005927" w:rsidP="0000592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490234" cy="2676871"/>
            <wp:effectExtent l="19050" t="0" r="5316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34" cy="267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fr-FR"/>
        </w:rPr>
      </w:pPr>
      <w:r w:rsidRPr="000059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fr-FR"/>
        </w:rPr>
        <w:t xml:space="preserve">Le roi </w:t>
      </w:r>
      <w:proofErr w:type="spellStart"/>
      <w:r w:rsidRPr="000059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fr-FR"/>
        </w:rPr>
        <w:t>Rothchild</w:t>
      </w:r>
      <w:proofErr w:type="spellEnd"/>
      <w:r w:rsidRPr="000059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fr-FR"/>
        </w:rPr>
        <w:t xml:space="preserve"> in le Rire par Léandre, 1894</w:t>
      </w:r>
    </w:p>
    <w:p w:rsidR="00005927" w:rsidRPr="00005927" w:rsidRDefault="00005927" w:rsidP="000059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La presse humoristique véhicule l’antisémitisme notamment dans le journal </w:t>
      </w:r>
      <w:r w:rsidRPr="0000592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Le rire à partir de 1894.</w:t>
      </w: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Il s’en prend au monde de la finance en publiant une chronique des comptes juifs à partir de réaction des lecteurs puis à Dreyfus et aux dreyfusards </w:t>
      </w:r>
    </w:p>
    <w:p w:rsid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592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 conclusion ; pourquoi ces demi succès ?</w:t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La réticence des élites qui considèrent la caricature comme un art populaire </w:t>
      </w:r>
      <w:proofErr w:type="gramStart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>( forme</w:t>
      </w:r>
      <w:proofErr w:type="gramEnd"/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mépris )</w:t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5927">
        <w:rPr>
          <w:rFonts w:ascii="Times New Roman" w:eastAsia="Times New Roman" w:hAnsi="Times New Roman" w:cs="Times New Roman"/>
          <w:sz w:val="24"/>
          <w:szCs w:val="24"/>
          <w:lang w:eastAsia="fr-FR"/>
        </w:rPr>
        <w:t>- La limite de du genre à savoir que le texte et l’image n’ont pas la conséquence. La caricature dispose d’une violence intrinsèque qui n’existe pas dans le texte.</w:t>
      </w: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05927" w:rsidRPr="00005927" w:rsidRDefault="00005927" w:rsidP="0000592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05927" w:rsidRPr="00005927" w:rsidRDefault="00005927" w:rsidP="0000592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05927" w:rsidRPr="00005927" w:rsidRDefault="00005927" w:rsidP="0000592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36544" w:rsidRDefault="00236544"/>
    <w:sectPr w:rsidR="00236544" w:rsidSect="002365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05927"/>
    <w:rsid w:val="00005927"/>
    <w:rsid w:val="00236544"/>
    <w:rsid w:val="00B06781"/>
    <w:rsid w:val="00FE7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5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592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394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2017-03-25T13:09:00Z</dcterms:created>
  <dcterms:modified xsi:type="dcterms:W3CDTF">2017-03-25T13:19:00Z</dcterms:modified>
</cp:coreProperties>
</file>